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FDC7" w14:textId="77777777" w:rsidR="00D01EF9" w:rsidRPr="0068057F" w:rsidRDefault="00D01EF9" w:rsidP="00B2065D">
      <w:pPr>
        <w:spacing w:after="103" w:line="280" w:lineRule="auto"/>
        <w:ind w:left="3941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4AFB0DB" w14:textId="77777777" w:rsidR="00921CE3" w:rsidRDefault="00B2065D" w:rsidP="00B2065D">
      <w:pPr>
        <w:spacing w:after="103" w:line="280" w:lineRule="auto"/>
        <w:ind w:left="3941"/>
      </w:pPr>
      <w:r>
        <w:rPr>
          <w:rFonts w:ascii="Times New Roman" w:eastAsia="Times New Roman" w:hAnsi="Times New Roman" w:cs="Times New Roman"/>
          <w:b/>
          <w:sz w:val="48"/>
        </w:rPr>
        <w:t>S o u h l a s</w:t>
      </w:r>
    </w:p>
    <w:p w14:paraId="43209B2C" w14:textId="77777777" w:rsidR="00B2065D" w:rsidRDefault="00B2065D" w:rsidP="0068057F">
      <w:pPr>
        <w:tabs>
          <w:tab w:val="center" w:pos="3195"/>
        </w:tabs>
        <w:spacing w:after="3" w:line="276" w:lineRule="auto"/>
        <w:ind w:left="-15" w:hanging="11"/>
        <w:rPr>
          <w:sz w:val="20"/>
        </w:rPr>
      </w:pPr>
    </w:p>
    <w:p w14:paraId="16FCAE56" w14:textId="41C30337" w:rsidR="00D44A58" w:rsidRDefault="00D44A58" w:rsidP="00D44A58">
      <w:pPr>
        <w:tabs>
          <w:tab w:val="center" w:pos="319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BF33F9" w:rsidRPr="0068057F">
        <w:rPr>
          <w:rFonts w:ascii="Verdana" w:hAnsi="Verdana"/>
          <w:sz w:val="18"/>
          <w:szCs w:val="18"/>
        </w:rPr>
        <w:t>polečnost</w:t>
      </w:r>
      <w:r>
        <w:rPr>
          <w:rFonts w:ascii="Verdana" w:hAnsi="Verdana"/>
          <w:sz w:val="18"/>
          <w:szCs w:val="18"/>
        </w:rPr>
        <w:t>:</w:t>
      </w:r>
      <w:r w:rsidR="00F07C71" w:rsidRPr="00F07C71">
        <w:t xml:space="preserve"> </w:t>
      </w:r>
    </w:p>
    <w:p w14:paraId="569EE4C2" w14:textId="715F1D5C" w:rsidR="00D44A58" w:rsidRPr="0068057F" w:rsidRDefault="00D44A58" w:rsidP="00D44A58">
      <w:pPr>
        <w:tabs>
          <w:tab w:val="center" w:pos="319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IČ</w:t>
      </w:r>
      <w:r w:rsidR="00BC3137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:</w:t>
      </w:r>
      <w:r w:rsidR="00F07C71" w:rsidRPr="00F07C71">
        <w:t xml:space="preserve"> </w:t>
      </w:r>
    </w:p>
    <w:p w14:paraId="416FA04A" w14:textId="68F63E17" w:rsidR="00BF33F9" w:rsidRPr="0068057F" w:rsidRDefault="00BF33F9" w:rsidP="00F07C71">
      <w:pPr>
        <w:tabs>
          <w:tab w:val="center" w:pos="2621"/>
          <w:tab w:val="center" w:pos="7443"/>
          <w:tab w:val="center" w:pos="835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 w:rsidRPr="0068057F">
        <w:rPr>
          <w:rFonts w:ascii="Verdana" w:hAnsi="Verdana"/>
          <w:sz w:val="18"/>
          <w:szCs w:val="18"/>
        </w:rPr>
        <w:t>Se sídlem</w:t>
      </w:r>
      <w:r w:rsidR="00D44A58">
        <w:rPr>
          <w:rFonts w:ascii="Verdana" w:hAnsi="Verdana"/>
          <w:sz w:val="18"/>
          <w:szCs w:val="18"/>
        </w:rPr>
        <w:t>:</w:t>
      </w:r>
      <w:r w:rsidR="00F07C71" w:rsidRPr="00F07C71">
        <w:t xml:space="preserve"> </w:t>
      </w:r>
      <w:r w:rsidR="00F07C71" w:rsidRPr="00F07C71">
        <w:rPr>
          <w:rFonts w:ascii="Verdana" w:hAnsi="Verdana"/>
          <w:sz w:val="18"/>
          <w:szCs w:val="18"/>
        </w:rPr>
        <w:tab/>
      </w:r>
    </w:p>
    <w:p w14:paraId="726503FB" w14:textId="49B8F94F" w:rsidR="00BF33F9" w:rsidRPr="0068057F" w:rsidRDefault="00BF33F9" w:rsidP="00D44A58">
      <w:pPr>
        <w:spacing w:after="0" w:line="276" w:lineRule="auto"/>
        <w:ind w:left="-5" w:hanging="11"/>
        <w:rPr>
          <w:rFonts w:ascii="Verdana" w:hAnsi="Verdana"/>
          <w:sz w:val="18"/>
          <w:szCs w:val="18"/>
        </w:rPr>
      </w:pPr>
      <w:r w:rsidRPr="0068057F">
        <w:rPr>
          <w:rFonts w:ascii="Verdana" w:hAnsi="Verdana"/>
          <w:sz w:val="18"/>
          <w:szCs w:val="18"/>
        </w:rPr>
        <w:t>Zapsaná v obchodním rejstříku vedeném</w:t>
      </w:r>
      <w:r w:rsidR="00D44A58">
        <w:rPr>
          <w:rFonts w:ascii="Verdana" w:hAnsi="Verdana"/>
          <w:sz w:val="18"/>
          <w:szCs w:val="18"/>
        </w:rPr>
        <w:t>:</w:t>
      </w:r>
      <w:r w:rsidR="00F07C71" w:rsidRPr="00F07C71">
        <w:t xml:space="preserve"> </w:t>
      </w:r>
    </w:p>
    <w:p w14:paraId="2856B0DE" w14:textId="6286931B" w:rsidR="00BF33F9" w:rsidRPr="00277B04" w:rsidRDefault="00BF33F9" w:rsidP="0068057F">
      <w:pPr>
        <w:spacing w:after="0" w:line="276" w:lineRule="auto"/>
        <w:ind w:left="-5" w:hanging="11"/>
        <w:rPr>
          <w:rFonts w:ascii="Verdana" w:hAnsi="Verdana"/>
          <w:b/>
          <w:sz w:val="18"/>
          <w:szCs w:val="18"/>
        </w:rPr>
      </w:pPr>
      <w:r w:rsidRPr="0068057F">
        <w:rPr>
          <w:rFonts w:ascii="Verdana" w:hAnsi="Verdana"/>
          <w:sz w:val="18"/>
          <w:szCs w:val="18"/>
        </w:rPr>
        <w:t>Zastoupená</w:t>
      </w:r>
      <w:r w:rsidR="00D44A58">
        <w:rPr>
          <w:rFonts w:ascii="Verdana" w:hAnsi="Verdana"/>
          <w:sz w:val="18"/>
          <w:szCs w:val="18"/>
        </w:rPr>
        <w:t xml:space="preserve">: </w:t>
      </w:r>
    </w:p>
    <w:p w14:paraId="20CBF1B8" w14:textId="77777777" w:rsidR="003A63E2" w:rsidRDefault="003A63E2" w:rsidP="0068057F">
      <w:pPr>
        <w:spacing w:after="0" w:line="276" w:lineRule="auto"/>
        <w:ind w:left="-5" w:hanging="11"/>
      </w:pPr>
    </w:p>
    <w:p w14:paraId="4B04D4BE" w14:textId="77777777" w:rsidR="003A63E2" w:rsidRDefault="003A63E2" w:rsidP="00BF33F9">
      <w:pPr>
        <w:spacing w:after="0" w:line="262" w:lineRule="auto"/>
        <w:ind w:left="-5" w:hanging="10"/>
      </w:pPr>
    </w:p>
    <w:p w14:paraId="13626002" w14:textId="77777777" w:rsidR="00921CE3" w:rsidRPr="005E2B7B" w:rsidRDefault="00B2065D">
      <w:pPr>
        <w:spacing w:after="653" w:line="276" w:lineRule="auto"/>
        <w:ind w:left="10" w:hanging="10"/>
        <w:jc w:val="center"/>
      </w:pPr>
      <w:r w:rsidRPr="005E2B7B">
        <w:rPr>
          <w:rFonts w:ascii="Verdana" w:eastAsia="Verdana" w:hAnsi="Verdana" w:cs="Verdana"/>
          <w:b/>
          <w:sz w:val="18"/>
        </w:rPr>
        <w:t>tímto souhlasí</w:t>
      </w:r>
    </w:p>
    <w:p w14:paraId="4009DE2E" w14:textId="462B06AD" w:rsidR="00921CE3" w:rsidRPr="005E2B7B" w:rsidRDefault="00B2065D" w:rsidP="0004730C">
      <w:pPr>
        <w:spacing w:after="15"/>
        <w:ind w:left="160"/>
      </w:pPr>
      <w:r w:rsidRPr="005E2B7B">
        <w:rPr>
          <w:rFonts w:ascii="Verdana" w:eastAsia="Verdana" w:hAnsi="Verdana" w:cs="Verdana"/>
          <w:b/>
          <w:sz w:val="18"/>
        </w:rPr>
        <w:t xml:space="preserve">s přenesením povinností této společnosti dle </w:t>
      </w:r>
      <w:r w:rsidR="001C6A15" w:rsidRPr="005E2B7B">
        <w:rPr>
          <w:rFonts w:ascii="Verdana" w:eastAsia="Verdana" w:hAnsi="Verdana" w:cs="Verdana"/>
          <w:b/>
          <w:sz w:val="18"/>
        </w:rPr>
        <w:t>§</w:t>
      </w:r>
      <w:r w:rsidR="00D44A58" w:rsidRPr="005E2B7B">
        <w:rPr>
          <w:rFonts w:ascii="Verdana" w:eastAsia="Verdana" w:hAnsi="Verdana" w:cs="Verdana"/>
          <w:b/>
          <w:sz w:val="18"/>
        </w:rPr>
        <w:t xml:space="preserve"> 9(</w:t>
      </w:r>
      <w:r w:rsidR="00BC3137">
        <w:rPr>
          <w:rFonts w:ascii="Verdana" w:eastAsia="Verdana" w:hAnsi="Verdana" w:cs="Verdana"/>
          <w:b/>
          <w:sz w:val="18"/>
        </w:rPr>
        <w:t xml:space="preserve">bod </w:t>
      </w:r>
      <w:r w:rsidR="00D44A58" w:rsidRPr="005E2B7B">
        <w:rPr>
          <w:rFonts w:ascii="Verdana" w:eastAsia="Verdana" w:hAnsi="Verdana" w:cs="Verdana"/>
          <w:b/>
          <w:sz w:val="18"/>
        </w:rPr>
        <w:t>b)</w:t>
      </w:r>
      <w:r w:rsidRPr="005E2B7B">
        <w:rPr>
          <w:rFonts w:ascii="Verdana" w:eastAsia="Verdana" w:hAnsi="Verdana" w:cs="Verdana"/>
          <w:b/>
          <w:sz w:val="18"/>
        </w:rPr>
        <w:t xml:space="preserve"> zákona č. </w:t>
      </w:r>
      <w:r w:rsidR="00D44A58" w:rsidRPr="005E2B7B">
        <w:rPr>
          <w:rFonts w:ascii="Verdana" w:eastAsia="Verdana" w:hAnsi="Verdana" w:cs="Verdana"/>
          <w:b/>
          <w:sz w:val="18"/>
        </w:rPr>
        <w:t>542/2020</w:t>
      </w:r>
      <w:r w:rsidR="001C6A15" w:rsidRPr="005E2B7B">
        <w:rPr>
          <w:rFonts w:ascii="Verdana" w:eastAsia="Verdana" w:hAnsi="Verdana" w:cs="Verdana"/>
          <w:b/>
          <w:sz w:val="18"/>
        </w:rPr>
        <w:t> </w:t>
      </w:r>
      <w:r w:rsidRPr="005E2B7B">
        <w:rPr>
          <w:rFonts w:ascii="Verdana" w:eastAsia="Verdana" w:hAnsi="Verdana" w:cs="Verdana"/>
          <w:b/>
          <w:sz w:val="18"/>
        </w:rPr>
        <w:t>Sb., o</w:t>
      </w:r>
      <w:r w:rsidR="0004730C" w:rsidRPr="005E2B7B">
        <w:rPr>
          <w:rFonts w:ascii="Verdana" w:eastAsia="Verdana" w:hAnsi="Verdana" w:cs="Verdana"/>
          <w:b/>
          <w:sz w:val="18"/>
        </w:rPr>
        <w:t> </w:t>
      </w:r>
      <w:r w:rsidR="00D44A58" w:rsidRPr="005E2B7B">
        <w:rPr>
          <w:rFonts w:ascii="Verdana" w:eastAsia="Verdana" w:hAnsi="Verdana" w:cs="Verdana"/>
          <w:b/>
          <w:sz w:val="18"/>
        </w:rPr>
        <w:t>výrobcích s ukončenou životností</w:t>
      </w:r>
      <w:r w:rsidRPr="005E2B7B">
        <w:rPr>
          <w:rFonts w:ascii="Verdana" w:eastAsia="Verdana" w:hAnsi="Verdana" w:cs="Verdana"/>
          <w:b/>
          <w:sz w:val="18"/>
        </w:rPr>
        <w:t xml:space="preserve"> a o změně některých dalších zákonů, ve znění pozdějších předpisů (dále jen „zákon“), na </w:t>
      </w:r>
    </w:p>
    <w:p w14:paraId="559D600E" w14:textId="77777777" w:rsidR="0004730C" w:rsidRPr="005E2B7B" w:rsidRDefault="0004730C">
      <w:pPr>
        <w:spacing w:after="211" w:line="265" w:lineRule="auto"/>
        <w:ind w:left="10" w:right="1" w:hanging="10"/>
        <w:jc w:val="center"/>
        <w:rPr>
          <w:rFonts w:ascii="Verdana" w:eastAsia="Verdana" w:hAnsi="Verdana" w:cs="Verdana"/>
          <w:sz w:val="18"/>
        </w:rPr>
      </w:pPr>
    </w:p>
    <w:p w14:paraId="117ACEA8" w14:textId="77777777" w:rsidR="00921CE3" w:rsidRPr="005E2B7B" w:rsidRDefault="00B2065D">
      <w:pPr>
        <w:spacing w:after="211" w:line="265" w:lineRule="auto"/>
        <w:ind w:left="10" w:right="1" w:hanging="10"/>
        <w:jc w:val="center"/>
      </w:pPr>
      <w:r w:rsidRPr="005E2B7B">
        <w:rPr>
          <w:rFonts w:ascii="Verdana" w:eastAsia="Verdana" w:hAnsi="Verdana" w:cs="Verdana"/>
          <w:sz w:val="18"/>
        </w:rPr>
        <w:t>provozovatele kolektivního systému zpětného odběru společnost</w:t>
      </w:r>
    </w:p>
    <w:p w14:paraId="2F56C724" w14:textId="2340E460" w:rsidR="00921CE3" w:rsidRPr="005E2B7B" w:rsidRDefault="003A63E2">
      <w:pPr>
        <w:spacing w:after="662" w:line="265" w:lineRule="auto"/>
        <w:ind w:left="10" w:right="5" w:hanging="10"/>
        <w:jc w:val="center"/>
        <w:rPr>
          <w:rFonts w:ascii="Verdana" w:eastAsia="Verdana" w:hAnsi="Verdana" w:cs="Verdana"/>
          <w:sz w:val="18"/>
        </w:rPr>
      </w:pPr>
      <w:r w:rsidRPr="005E2B7B">
        <w:rPr>
          <w:rFonts w:ascii="Verdana" w:eastAsia="Verdana" w:hAnsi="Verdana" w:cs="Verdana"/>
          <w:sz w:val="18"/>
        </w:rPr>
        <w:t>RETELA, s.r.o.</w:t>
      </w:r>
      <w:r w:rsidR="00B2065D" w:rsidRPr="005E2B7B">
        <w:rPr>
          <w:rFonts w:ascii="Verdana" w:eastAsia="Verdana" w:hAnsi="Verdana" w:cs="Verdana"/>
          <w:sz w:val="18"/>
        </w:rPr>
        <w:t xml:space="preserve">, se sídlem </w:t>
      </w:r>
      <w:r w:rsidR="00BC3137" w:rsidRPr="00BC3137">
        <w:rPr>
          <w:rFonts w:ascii="Verdana" w:eastAsia="Verdana" w:hAnsi="Verdana" w:cs="Verdana"/>
          <w:sz w:val="18"/>
        </w:rPr>
        <w:t>Neklanova 152/44, Praha 2 - Vyšehrad, 12800, IČO: 272 43 753</w:t>
      </w:r>
    </w:p>
    <w:p w14:paraId="2F228E30" w14:textId="77777777" w:rsidR="00921CE3" w:rsidRPr="005E2B7B" w:rsidRDefault="00B2065D">
      <w:pPr>
        <w:spacing w:after="667"/>
      </w:pPr>
      <w:r w:rsidRPr="005E2B7B">
        <w:rPr>
          <w:rFonts w:ascii="Verdana" w:eastAsia="Verdana" w:hAnsi="Verdana" w:cs="Verdana"/>
          <w:sz w:val="18"/>
        </w:rPr>
        <w:t>Podmínky zapojení naší společnosti do kolektivního systému budou stanoveny v uzavřené smlouvě.</w:t>
      </w:r>
    </w:p>
    <w:p w14:paraId="5BB5A6AC" w14:textId="77777777" w:rsidR="00921CE3" w:rsidRPr="005E2B7B" w:rsidRDefault="00B2065D">
      <w:pPr>
        <w:spacing w:after="653" w:line="276" w:lineRule="auto"/>
        <w:ind w:left="10" w:right="1" w:hanging="10"/>
        <w:jc w:val="center"/>
      </w:pPr>
      <w:r w:rsidRPr="005E2B7B">
        <w:rPr>
          <w:rFonts w:ascii="Verdana" w:eastAsia="Verdana" w:hAnsi="Verdana" w:cs="Verdana"/>
          <w:b/>
          <w:sz w:val="18"/>
        </w:rPr>
        <w:t xml:space="preserve">Níže podepsaná společnost dále prohlašuje, že se seznámila a souhlasí </w:t>
      </w:r>
    </w:p>
    <w:p w14:paraId="62C7E927" w14:textId="036A2B34" w:rsidR="00921CE3" w:rsidRDefault="00B2065D" w:rsidP="00BC3137">
      <w:pPr>
        <w:spacing w:after="0" w:line="276" w:lineRule="auto"/>
        <w:ind w:left="10" w:hanging="10"/>
        <w:jc w:val="center"/>
        <w:rPr>
          <w:rFonts w:ascii="Verdana" w:eastAsia="Verdana" w:hAnsi="Verdana" w:cs="Verdana"/>
          <w:b/>
          <w:sz w:val="18"/>
        </w:rPr>
      </w:pPr>
      <w:r w:rsidRPr="005E2B7B">
        <w:rPr>
          <w:rFonts w:ascii="Verdana" w:eastAsia="Verdana" w:hAnsi="Verdana" w:cs="Verdana"/>
          <w:b/>
          <w:sz w:val="18"/>
        </w:rPr>
        <w:t xml:space="preserve">s návrhem kolektivního systému pro zpětný odběr, oddělený sběr, zpracování, využití a odstranění elektrozařízení na konci jejich životnosti </w:t>
      </w:r>
      <w:r w:rsidR="00735465" w:rsidRPr="005E2B7B">
        <w:rPr>
          <w:rFonts w:ascii="Verdana" w:eastAsia="Verdana" w:hAnsi="Verdana" w:cs="Verdana"/>
          <w:b/>
          <w:sz w:val="18"/>
        </w:rPr>
        <w:t xml:space="preserve">provozovaného společností RETELA, s.r.o </w:t>
      </w:r>
      <w:r w:rsidRPr="005E2B7B">
        <w:rPr>
          <w:rFonts w:ascii="Verdana" w:eastAsia="Verdana" w:hAnsi="Verdana" w:cs="Verdana"/>
          <w:b/>
          <w:sz w:val="18"/>
        </w:rPr>
        <w:t>podle §</w:t>
      </w:r>
      <w:r w:rsidR="00D44A58" w:rsidRPr="005E2B7B">
        <w:rPr>
          <w:rFonts w:ascii="Verdana" w:eastAsia="Verdana" w:hAnsi="Verdana" w:cs="Verdana"/>
          <w:b/>
          <w:sz w:val="18"/>
        </w:rPr>
        <w:t>6</w:t>
      </w:r>
      <w:r w:rsidR="00BC3137">
        <w:rPr>
          <w:rFonts w:ascii="Verdana" w:eastAsia="Verdana" w:hAnsi="Verdana" w:cs="Verdana"/>
          <w:b/>
          <w:sz w:val="18"/>
        </w:rPr>
        <w:t>7</w:t>
      </w:r>
      <w:r w:rsidR="00D44A58" w:rsidRPr="005E2B7B">
        <w:rPr>
          <w:rFonts w:ascii="Verdana" w:eastAsia="Verdana" w:hAnsi="Verdana" w:cs="Verdana"/>
          <w:b/>
          <w:sz w:val="18"/>
        </w:rPr>
        <w:t>, §6</w:t>
      </w:r>
      <w:r w:rsidR="00BC3137">
        <w:rPr>
          <w:rFonts w:ascii="Verdana" w:eastAsia="Verdana" w:hAnsi="Verdana" w:cs="Verdana"/>
          <w:b/>
          <w:sz w:val="18"/>
        </w:rPr>
        <w:t>8</w:t>
      </w:r>
      <w:r w:rsidR="00D44A58" w:rsidRPr="005E2B7B">
        <w:rPr>
          <w:rFonts w:ascii="Verdana" w:eastAsia="Verdana" w:hAnsi="Verdana" w:cs="Verdana"/>
          <w:b/>
          <w:sz w:val="18"/>
        </w:rPr>
        <w:t xml:space="preserve"> a §70 zákona</w:t>
      </w:r>
      <w:r w:rsidR="003A63E2" w:rsidRPr="005E2B7B">
        <w:rPr>
          <w:rFonts w:ascii="Verdana" w:eastAsia="Verdana" w:hAnsi="Verdana" w:cs="Verdana"/>
          <w:b/>
          <w:sz w:val="18"/>
        </w:rPr>
        <w:t>.</w:t>
      </w:r>
    </w:p>
    <w:p w14:paraId="2A4860C0" w14:textId="77777777" w:rsidR="0004730C" w:rsidRDefault="0004730C" w:rsidP="0004730C">
      <w:pPr>
        <w:spacing w:after="0" w:line="276" w:lineRule="auto"/>
        <w:ind w:left="10" w:hanging="10"/>
        <w:jc w:val="center"/>
        <w:rPr>
          <w:rFonts w:ascii="Verdana" w:eastAsia="Verdana" w:hAnsi="Verdana" w:cs="Verdana"/>
          <w:b/>
          <w:sz w:val="18"/>
        </w:rPr>
      </w:pPr>
    </w:p>
    <w:p w14:paraId="35B46896" w14:textId="77777777" w:rsidR="0004730C" w:rsidRDefault="0004730C" w:rsidP="0004730C">
      <w:pPr>
        <w:spacing w:after="0" w:line="276" w:lineRule="auto"/>
        <w:ind w:left="10" w:hanging="10"/>
        <w:jc w:val="center"/>
        <w:rPr>
          <w:rFonts w:ascii="Verdana" w:eastAsia="Verdana" w:hAnsi="Verdana" w:cs="Verdana"/>
          <w:b/>
          <w:sz w:val="18"/>
        </w:rPr>
      </w:pPr>
    </w:p>
    <w:p w14:paraId="651D1D3A" w14:textId="77777777" w:rsidR="0004730C" w:rsidRDefault="0004730C" w:rsidP="0004730C">
      <w:pPr>
        <w:spacing w:after="0" w:line="276" w:lineRule="auto"/>
        <w:ind w:left="10" w:hanging="10"/>
        <w:jc w:val="center"/>
      </w:pPr>
    </w:p>
    <w:p w14:paraId="28F73900" w14:textId="77777777" w:rsidR="00921CE3" w:rsidRDefault="00B2065D">
      <w:pPr>
        <w:tabs>
          <w:tab w:val="center" w:pos="5290"/>
          <w:tab w:val="center" w:pos="7882"/>
        </w:tabs>
        <w:spacing w:after="1164"/>
      </w:pPr>
      <w:r>
        <w:tab/>
      </w:r>
      <w:r>
        <w:rPr>
          <w:sz w:val="20"/>
        </w:rPr>
        <w:t xml:space="preserve">V </w:t>
      </w:r>
      <w:r>
        <w:rPr>
          <w:sz w:val="20"/>
        </w:rPr>
        <w:tab/>
        <w:t>Dne</w:t>
      </w:r>
    </w:p>
    <w:p w14:paraId="2F52834D" w14:textId="77777777" w:rsidR="00921CE3" w:rsidRDefault="00B2065D">
      <w:pPr>
        <w:spacing w:after="50"/>
        <w:ind w:left="5233"/>
      </w:pPr>
      <w:r>
        <w:rPr>
          <w:noProof/>
        </w:rPr>
        <mc:AlternateContent>
          <mc:Choice Requires="wpg">
            <w:drawing>
              <wp:inline distT="0" distB="0" distL="0" distR="0" wp14:anchorId="15AEBE94" wp14:editId="6BD1DE66">
                <wp:extent cx="3156585" cy="12700"/>
                <wp:effectExtent l="0" t="0" r="0" b="0"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12700"/>
                          <a:chOff x="0" y="0"/>
                          <a:chExt cx="3156585" cy="1270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315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5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20E7D" id="Group 678" o:spid="_x0000_s1026" style="width:248.55pt;height:1pt;mso-position-horizontal-relative:char;mso-position-vertical-relative:line" coordsize="315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">
                <v:shape id="Shape 100" o:spid="_x0000_s1027" style="position:absolute;width:31565;height:0;visibility:visible;mso-wrap-style:square;v-text-anchor:top" coordsize="315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" path="m,l3156585,e" filled="f" strokeweight="1pt">
                  <v:stroke miterlimit="83231f" joinstyle="miter"/>
                  <v:path arrowok="t" textboxrect="0,0,3156585,0"/>
                </v:shape>
                <w10:anchorlock/>
              </v:group>
            </w:pict>
          </mc:Fallback>
        </mc:AlternateContent>
      </w:r>
    </w:p>
    <w:p w14:paraId="201D57ED" w14:textId="1B0E9025" w:rsidR="00BC3137" w:rsidRPr="00BC3137" w:rsidRDefault="00BC3137" w:rsidP="00BC3137">
      <w:pPr>
        <w:spacing w:after="0"/>
        <w:ind w:left="4665" w:firstLine="568"/>
        <w:rPr>
          <w:b/>
          <w:bCs/>
          <w:i/>
          <w:sz w:val="20"/>
        </w:rPr>
      </w:pPr>
      <w:r w:rsidRPr="00BC3137">
        <w:rPr>
          <w:b/>
          <w:bCs/>
          <w:i/>
          <w:sz w:val="20"/>
        </w:rPr>
        <w:t>Za společnost</w:t>
      </w:r>
    </w:p>
    <w:p w14:paraId="6028BB85" w14:textId="20C2D26D" w:rsidR="00921CE3" w:rsidRDefault="00BC3137" w:rsidP="00BC3137">
      <w:pPr>
        <w:spacing w:after="0"/>
        <w:ind w:left="1556"/>
        <w:jc w:val="center"/>
      </w:pPr>
      <w:r w:rsidRPr="00BC3137">
        <w:rPr>
          <w:i/>
          <w:sz w:val="20"/>
        </w:rPr>
        <w:t>Jméno, funkce:</w:t>
      </w:r>
    </w:p>
    <w:sectPr w:rsidR="00921CE3">
      <w:headerReference w:type="default" r:id="rId6"/>
      <w:pgSz w:w="11906" w:h="16838"/>
      <w:pgMar w:top="1440" w:right="851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2455" w14:textId="77777777" w:rsidR="00591932" w:rsidRDefault="00591932" w:rsidP="00B2065D">
      <w:pPr>
        <w:spacing w:after="0" w:line="240" w:lineRule="auto"/>
      </w:pPr>
      <w:r>
        <w:separator/>
      </w:r>
    </w:p>
  </w:endnote>
  <w:endnote w:type="continuationSeparator" w:id="0">
    <w:p w14:paraId="72EB69EF" w14:textId="77777777" w:rsidR="00591932" w:rsidRDefault="00591932" w:rsidP="00B2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D674" w14:textId="77777777" w:rsidR="00591932" w:rsidRDefault="00591932" w:rsidP="00B2065D">
      <w:pPr>
        <w:spacing w:after="0" w:line="240" w:lineRule="auto"/>
      </w:pPr>
      <w:r>
        <w:separator/>
      </w:r>
    </w:p>
  </w:footnote>
  <w:footnote w:type="continuationSeparator" w:id="0">
    <w:p w14:paraId="68DC37F5" w14:textId="77777777" w:rsidR="00591932" w:rsidRDefault="00591932" w:rsidP="00B2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8E28" w14:textId="49A5AEFC" w:rsidR="00D01EF9" w:rsidRPr="00D01EF9" w:rsidRDefault="00BC3137">
    <w:pPr>
      <w:pStyle w:val="Zhlav"/>
      <w:rPr>
        <w:rFonts w:ascii="Arial" w:hAnsi="Arial" w:cs="Arial"/>
        <w:sz w:val="18"/>
        <w:szCs w:val="18"/>
      </w:rPr>
    </w:pPr>
    <w:r w:rsidRPr="00BC3137">
      <w:rPr>
        <w:rFonts w:ascii="Arial" w:hAnsi="Arial" w:cs="Arial"/>
        <w:sz w:val="18"/>
        <w:szCs w:val="18"/>
      </w:rPr>
      <w:t>SKP-V2022_1</w:t>
    </w:r>
  </w:p>
  <w:p w14:paraId="2C756335" w14:textId="77777777" w:rsidR="00D01EF9" w:rsidRPr="00D01EF9" w:rsidRDefault="00D01EF9" w:rsidP="00D01EF9">
    <w:pPr>
      <w:spacing w:after="0"/>
      <w:jc w:val="center"/>
      <w:rPr>
        <w:rFonts w:ascii="Arial" w:hAnsi="Arial" w:cs="Arial"/>
        <w:sz w:val="20"/>
        <w:szCs w:val="20"/>
      </w:rPr>
    </w:pPr>
    <w:r w:rsidRPr="00D01EF9">
      <w:rPr>
        <w:rFonts w:ascii="Arial" w:hAnsi="Arial" w:cs="Arial"/>
        <w:b/>
        <w:sz w:val="20"/>
        <w:szCs w:val="20"/>
      </w:rPr>
      <w:t>Příloha č.5</w:t>
    </w:r>
  </w:p>
  <w:p w14:paraId="2E6BB774" w14:textId="77777777" w:rsidR="00D01EF9" w:rsidRPr="00D01EF9" w:rsidRDefault="00D01EF9" w:rsidP="00D01EF9">
    <w:pPr>
      <w:spacing w:after="545"/>
      <w:jc w:val="center"/>
      <w:rPr>
        <w:rFonts w:ascii="Arial" w:hAnsi="Arial" w:cs="Arial"/>
        <w:sz w:val="20"/>
        <w:szCs w:val="20"/>
      </w:rPr>
    </w:pPr>
    <w:r w:rsidRPr="00D01EF9">
      <w:rPr>
        <w:rFonts w:ascii="Arial" w:hAnsi="Arial" w:cs="Arial"/>
        <w:b/>
        <w:sz w:val="20"/>
        <w:szCs w:val="20"/>
      </w:rPr>
      <w:t>Všeobecných obchodních podmínek</w:t>
    </w:r>
  </w:p>
  <w:p w14:paraId="7569B6C0" w14:textId="77777777" w:rsidR="00D01EF9" w:rsidRDefault="00D01E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3"/>
    <w:rsid w:val="00020181"/>
    <w:rsid w:val="0004730C"/>
    <w:rsid w:val="001C6A15"/>
    <w:rsid w:val="002726E6"/>
    <w:rsid w:val="00277B04"/>
    <w:rsid w:val="002B3326"/>
    <w:rsid w:val="00372056"/>
    <w:rsid w:val="003A63E2"/>
    <w:rsid w:val="00527620"/>
    <w:rsid w:val="00591932"/>
    <w:rsid w:val="005C33F6"/>
    <w:rsid w:val="005D3221"/>
    <w:rsid w:val="005E2B7B"/>
    <w:rsid w:val="00641FF5"/>
    <w:rsid w:val="0068057F"/>
    <w:rsid w:val="00735465"/>
    <w:rsid w:val="008A72DB"/>
    <w:rsid w:val="00921CE3"/>
    <w:rsid w:val="009E7CF2"/>
    <w:rsid w:val="00B2065D"/>
    <w:rsid w:val="00B70C52"/>
    <w:rsid w:val="00BC3137"/>
    <w:rsid w:val="00BF33F9"/>
    <w:rsid w:val="00CB246F"/>
    <w:rsid w:val="00D01B24"/>
    <w:rsid w:val="00D01EF9"/>
    <w:rsid w:val="00D44A58"/>
    <w:rsid w:val="00EB083F"/>
    <w:rsid w:val="00F01BC7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88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paragraph" w:styleId="Zhlav">
    <w:name w:val="header"/>
    <w:basedOn w:val="Normln"/>
    <w:link w:val="ZhlavChar"/>
    <w:uiPriority w:val="99"/>
    <w:unhideWhenUsed/>
    <w:rsid w:val="00D0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EF9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0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EF9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44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A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A5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A5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2019-02-18T12:18:00Z</dcterms:created>
  <dcterms:modified xsi:type="dcterms:W3CDTF">2023-06-07T12:44:00Z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vanicek@ASEKOL.CZ</vt:lpwstr>
  </property>
  <property fmtid="{D5CDD505-2E9C-101B-9397-08002B2CF9AE}" pid="5" name="MSIP_Label_bf08bede-62ef-4e9c-8811-d36c1b1f7687_SetDate">
    <vt:lpwstr>2018-10-31T07:54:30.7384547Z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Extended_MSFT_Method">
    <vt:lpwstr>Automatic</vt:lpwstr>
  </property>
  <property fmtid="{D5CDD505-2E9C-101B-9397-08002B2CF9AE}" pid="9" name="Sensitivity">
    <vt:lpwstr>Public</vt:lpwstr>
  </property>
</Properties>
</file>